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DE1DC" w14:textId="7110A944" w:rsidR="00BA148F" w:rsidRDefault="00BA148F" w:rsidP="00863542">
      <w:pPr>
        <w:rPr>
          <w:b/>
          <w:sz w:val="28"/>
          <w:szCs w:val="28"/>
        </w:rPr>
      </w:pPr>
      <w:r w:rsidRPr="00BA148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E8D3E1" wp14:editId="6F902D4E">
            <wp:simplePos x="0" y="0"/>
            <wp:positionH relativeFrom="margin">
              <wp:posOffset>1994232</wp:posOffset>
            </wp:positionH>
            <wp:positionV relativeFrom="paragraph">
              <wp:posOffset>-488839</wp:posOffset>
            </wp:positionV>
            <wp:extent cx="177355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E727" w14:textId="6ADE53EE" w:rsidR="00C70AD2" w:rsidRDefault="00C70AD2" w:rsidP="000B1C53">
      <w:pPr>
        <w:spacing w:after="0"/>
        <w:jc w:val="center"/>
        <w:rPr>
          <w:b/>
          <w:color w:val="002060"/>
          <w:sz w:val="28"/>
          <w:szCs w:val="28"/>
        </w:rPr>
      </w:pPr>
      <w:r w:rsidRPr="00BA148F">
        <w:rPr>
          <w:b/>
          <w:color w:val="002060"/>
          <w:sz w:val="28"/>
          <w:szCs w:val="28"/>
        </w:rPr>
        <w:t xml:space="preserve">One Water </w:t>
      </w:r>
      <w:r w:rsidR="001617FE" w:rsidRPr="00BA148F">
        <w:rPr>
          <w:b/>
          <w:color w:val="002060"/>
          <w:sz w:val="28"/>
          <w:szCs w:val="28"/>
        </w:rPr>
        <w:t>Commission Meeting Minutes</w:t>
      </w:r>
    </w:p>
    <w:p w14:paraId="75D4AF37" w14:textId="373018BE" w:rsidR="00C70AD2" w:rsidRPr="00BA148F" w:rsidRDefault="003B0362" w:rsidP="000B1C53">
      <w:pPr>
        <w:spacing w:after="0"/>
        <w:jc w:val="center"/>
        <w:rPr>
          <w:b/>
          <w:color w:val="2E74B5" w:themeColor="accent1" w:themeShade="BF"/>
          <w:sz w:val="24"/>
          <w:szCs w:val="24"/>
        </w:rPr>
      </w:pPr>
      <w:r>
        <w:rPr>
          <w:b/>
          <w:color w:val="2E74B5" w:themeColor="accent1" w:themeShade="BF"/>
          <w:sz w:val="24"/>
          <w:szCs w:val="24"/>
        </w:rPr>
        <w:t>January 7, 2026</w:t>
      </w:r>
    </w:p>
    <w:p w14:paraId="0079BF58" w14:textId="77777777" w:rsidR="004855BA" w:rsidRDefault="004855BA" w:rsidP="00DA4D8E">
      <w:pPr>
        <w:spacing w:after="0"/>
      </w:pPr>
    </w:p>
    <w:p w14:paraId="7B52BEF9" w14:textId="6DDA0CDC" w:rsidR="00C70AD2" w:rsidRPr="00C80E6C" w:rsidRDefault="004855BA" w:rsidP="00DA4D8E">
      <w:pPr>
        <w:spacing w:after="0"/>
        <w:rPr>
          <w:b/>
          <w:color w:val="002060"/>
        </w:rPr>
      </w:pPr>
      <w:r w:rsidRPr="00C80E6C">
        <w:rPr>
          <w:b/>
          <w:color w:val="002060"/>
        </w:rPr>
        <w:t xml:space="preserve">Virtual </w:t>
      </w:r>
      <w:r w:rsidR="00C70AD2" w:rsidRPr="00C80E6C">
        <w:rPr>
          <w:b/>
          <w:color w:val="002060"/>
        </w:rPr>
        <w:t>Attendees</w:t>
      </w:r>
      <w:r w:rsidR="00DA4D8E" w:rsidRPr="00C80E6C">
        <w:rPr>
          <w:b/>
          <w:color w:val="002060"/>
        </w:rPr>
        <w:t xml:space="preserve"> </w:t>
      </w:r>
      <w:r w:rsidR="0012106B" w:rsidRPr="00C80E6C">
        <w:rPr>
          <w:b/>
          <w:color w:val="002060"/>
        </w:rPr>
        <w:t>*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2516"/>
        <w:gridCol w:w="2460"/>
        <w:gridCol w:w="2548"/>
        <w:gridCol w:w="2286"/>
      </w:tblGrid>
      <w:tr w:rsidR="00C80E6C" w:rsidRPr="00C80E6C" w14:paraId="2C1A9E03" w14:textId="770306FE" w:rsidTr="001A7BC6">
        <w:tc>
          <w:tcPr>
            <w:tcW w:w="2516" w:type="dxa"/>
          </w:tcPr>
          <w:p w14:paraId="14F8C5EB" w14:textId="1A913BF2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Andrea Crumpacker</w:t>
            </w:r>
          </w:p>
        </w:tc>
        <w:tc>
          <w:tcPr>
            <w:tcW w:w="2460" w:type="dxa"/>
          </w:tcPr>
          <w:p w14:paraId="26CD85D0" w14:textId="35A4965C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Curt Williams</w:t>
            </w:r>
          </w:p>
        </w:tc>
        <w:tc>
          <w:tcPr>
            <w:tcW w:w="2548" w:type="dxa"/>
          </w:tcPr>
          <w:p w14:paraId="3593544E" w14:textId="6B0510A0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Kassidy King</w:t>
            </w:r>
          </w:p>
        </w:tc>
        <w:tc>
          <w:tcPr>
            <w:tcW w:w="2286" w:type="dxa"/>
          </w:tcPr>
          <w:p w14:paraId="4A303389" w14:textId="351DE019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Maria Loucraft</w:t>
            </w:r>
          </w:p>
        </w:tc>
      </w:tr>
      <w:tr w:rsidR="00C80E6C" w:rsidRPr="00C80E6C" w14:paraId="54140FD0" w14:textId="3635F2F3" w:rsidTr="001A7BC6">
        <w:tc>
          <w:tcPr>
            <w:tcW w:w="2516" w:type="dxa"/>
          </w:tcPr>
          <w:p w14:paraId="142C9B54" w14:textId="63686CB1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Ansley Tilley</w:t>
            </w:r>
          </w:p>
        </w:tc>
        <w:tc>
          <w:tcPr>
            <w:tcW w:w="2460" w:type="dxa"/>
          </w:tcPr>
          <w:p w14:paraId="0E4FAEE0" w14:textId="0891250C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David MacIntyre</w:t>
            </w:r>
          </w:p>
        </w:tc>
        <w:tc>
          <w:tcPr>
            <w:tcW w:w="2548" w:type="dxa"/>
          </w:tcPr>
          <w:p w14:paraId="21F4742F" w14:textId="015B1421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Kathleen Coates</w:t>
            </w:r>
          </w:p>
        </w:tc>
        <w:tc>
          <w:tcPr>
            <w:tcW w:w="2286" w:type="dxa"/>
          </w:tcPr>
          <w:p w14:paraId="4EB6287F" w14:textId="06C88B6C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Mark Bombard</w:t>
            </w:r>
          </w:p>
        </w:tc>
      </w:tr>
      <w:tr w:rsidR="00C80E6C" w:rsidRPr="00C80E6C" w14:paraId="68E3AACF" w14:textId="3D3C7045" w:rsidTr="001A7BC6">
        <w:tc>
          <w:tcPr>
            <w:tcW w:w="2516" w:type="dxa"/>
          </w:tcPr>
          <w:p w14:paraId="20AF70D6" w14:textId="042E259A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Arthur Bides</w:t>
            </w:r>
          </w:p>
        </w:tc>
        <w:tc>
          <w:tcPr>
            <w:tcW w:w="2460" w:type="dxa"/>
          </w:tcPr>
          <w:p w14:paraId="05888628" w14:textId="08443087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David Rathke</w:t>
            </w:r>
          </w:p>
        </w:tc>
        <w:tc>
          <w:tcPr>
            <w:tcW w:w="2548" w:type="dxa"/>
          </w:tcPr>
          <w:p w14:paraId="618F59C9" w14:textId="2FCE0396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Keeli Carlton</w:t>
            </w:r>
          </w:p>
        </w:tc>
        <w:tc>
          <w:tcPr>
            <w:tcW w:w="2286" w:type="dxa"/>
          </w:tcPr>
          <w:p w14:paraId="52ABE2A1" w14:textId="1466C138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Mark Elsner</w:t>
            </w:r>
          </w:p>
        </w:tc>
      </w:tr>
      <w:tr w:rsidR="00C80E6C" w:rsidRPr="00C80E6C" w14:paraId="4D896377" w14:textId="272212FB" w:rsidTr="001A7BC6">
        <w:tc>
          <w:tcPr>
            <w:tcW w:w="2516" w:type="dxa"/>
          </w:tcPr>
          <w:p w14:paraId="011CAAB5" w14:textId="42140A06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Beth Lewis</w:t>
            </w:r>
          </w:p>
        </w:tc>
        <w:tc>
          <w:tcPr>
            <w:tcW w:w="2460" w:type="dxa"/>
          </w:tcPr>
          <w:p w14:paraId="43CD9D9F" w14:textId="7D5BDB2E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Devon Villareal-Dabbs</w:t>
            </w:r>
          </w:p>
        </w:tc>
        <w:tc>
          <w:tcPr>
            <w:tcW w:w="2548" w:type="dxa"/>
          </w:tcPr>
          <w:p w14:paraId="4224BB9F" w14:textId="04F057F6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Kelly Flowers</w:t>
            </w:r>
          </w:p>
        </w:tc>
        <w:tc>
          <w:tcPr>
            <w:tcW w:w="2286" w:type="dxa"/>
          </w:tcPr>
          <w:p w14:paraId="613EEE83" w14:textId="406B78E2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Matt Singer</w:t>
            </w:r>
          </w:p>
        </w:tc>
      </w:tr>
      <w:tr w:rsidR="00C80E6C" w:rsidRPr="00C80E6C" w14:paraId="4EA0C8CA" w14:textId="465114CC" w:rsidTr="001A7BC6">
        <w:tc>
          <w:tcPr>
            <w:tcW w:w="2516" w:type="dxa"/>
          </w:tcPr>
          <w:p w14:paraId="2AB9A52C" w14:textId="08C89E7B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Bill Eggers</w:t>
            </w:r>
          </w:p>
        </w:tc>
        <w:tc>
          <w:tcPr>
            <w:tcW w:w="2460" w:type="dxa"/>
          </w:tcPr>
          <w:p w14:paraId="2F0253C4" w14:textId="0ED15370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Eric Draper</w:t>
            </w:r>
          </w:p>
        </w:tc>
        <w:tc>
          <w:tcPr>
            <w:tcW w:w="2548" w:type="dxa"/>
          </w:tcPr>
          <w:p w14:paraId="07544453" w14:textId="3BD12006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Kendall Ryan</w:t>
            </w:r>
          </w:p>
        </w:tc>
        <w:tc>
          <w:tcPr>
            <w:tcW w:w="2286" w:type="dxa"/>
          </w:tcPr>
          <w:p w14:paraId="2F979D98" w14:textId="602BA167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Michelle “Mo” Morrison</w:t>
            </w:r>
          </w:p>
        </w:tc>
      </w:tr>
      <w:tr w:rsidR="00C80E6C" w:rsidRPr="00C80E6C" w14:paraId="3729A2D8" w14:textId="77777777" w:rsidTr="001A7BC6">
        <w:tc>
          <w:tcPr>
            <w:tcW w:w="2516" w:type="dxa"/>
          </w:tcPr>
          <w:p w14:paraId="4ECA7D27" w14:textId="6DC65EEC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Bill Conerly</w:t>
            </w:r>
          </w:p>
        </w:tc>
        <w:tc>
          <w:tcPr>
            <w:tcW w:w="2460" w:type="dxa"/>
          </w:tcPr>
          <w:p w14:paraId="49301B15" w14:textId="5662123F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Ernie Barnett</w:t>
            </w:r>
          </w:p>
        </w:tc>
        <w:tc>
          <w:tcPr>
            <w:tcW w:w="2548" w:type="dxa"/>
          </w:tcPr>
          <w:p w14:paraId="558BCD45" w14:textId="2F27B554" w:rsidR="00F30E16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Kevin Coyne</w:t>
            </w:r>
          </w:p>
        </w:tc>
        <w:tc>
          <w:tcPr>
            <w:tcW w:w="2286" w:type="dxa"/>
          </w:tcPr>
          <w:p w14:paraId="6F4EA555" w14:textId="5C83B4EF" w:rsidR="00F30E16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Mike Britt</w:t>
            </w:r>
          </w:p>
        </w:tc>
      </w:tr>
      <w:tr w:rsidR="003B0362" w:rsidRPr="00C80E6C" w14:paraId="2C3C8601" w14:textId="77777777" w:rsidTr="001A7BC6">
        <w:tc>
          <w:tcPr>
            <w:tcW w:w="2516" w:type="dxa"/>
          </w:tcPr>
          <w:p w14:paraId="54C92886" w14:textId="3DAA46D2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Brian Wheeler</w:t>
            </w:r>
          </w:p>
        </w:tc>
        <w:tc>
          <w:tcPr>
            <w:tcW w:w="2460" w:type="dxa"/>
          </w:tcPr>
          <w:p w14:paraId="44247146" w14:textId="6D4D4C16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Gary Hubbard</w:t>
            </w:r>
          </w:p>
        </w:tc>
        <w:tc>
          <w:tcPr>
            <w:tcW w:w="2548" w:type="dxa"/>
          </w:tcPr>
          <w:p w14:paraId="451A670B" w14:textId="5EB189A2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Leah Sams</w:t>
            </w:r>
          </w:p>
        </w:tc>
        <w:tc>
          <w:tcPr>
            <w:tcW w:w="2286" w:type="dxa"/>
          </w:tcPr>
          <w:p w14:paraId="20EFD7F5" w14:textId="46EEC2B6" w:rsidR="003B0362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Rob Ern</w:t>
            </w:r>
          </w:p>
        </w:tc>
      </w:tr>
      <w:tr w:rsidR="003B0362" w:rsidRPr="00C80E6C" w14:paraId="32CFB039" w14:textId="77777777" w:rsidTr="001A7BC6">
        <w:tc>
          <w:tcPr>
            <w:tcW w:w="2516" w:type="dxa"/>
          </w:tcPr>
          <w:p w14:paraId="28EDB074" w14:textId="26837DCD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Bruce Bullert</w:t>
            </w:r>
          </w:p>
        </w:tc>
        <w:tc>
          <w:tcPr>
            <w:tcW w:w="2460" w:type="dxa"/>
          </w:tcPr>
          <w:p w14:paraId="41970EAF" w14:textId="2DE572A3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I Cruz</w:t>
            </w:r>
          </w:p>
        </w:tc>
        <w:tc>
          <w:tcPr>
            <w:tcW w:w="2548" w:type="dxa"/>
          </w:tcPr>
          <w:p w14:paraId="5B1B206C" w14:textId="27635A6D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Lenise Marrero</w:t>
            </w:r>
          </w:p>
        </w:tc>
        <w:tc>
          <w:tcPr>
            <w:tcW w:w="2286" w:type="dxa"/>
          </w:tcPr>
          <w:p w14:paraId="3AB7A8B3" w14:textId="0FCFA966" w:rsidR="003B0362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Scott Berry </w:t>
            </w:r>
          </w:p>
        </w:tc>
      </w:tr>
      <w:tr w:rsidR="003B0362" w:rsidRPr="00C80E6C" w14:paraId="34993A54" w14:textId="77777777" w:rsidTr="001A7BC6">
        <w:tc>
          <w:tcPr>
            <w:tcW w:w="2516" w:type="dxa"/>
          </w:tcPr>
          <w:p w14:paraId="64A84256" w14:textId="32EB8DE5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Carl Spiro</w:t>
            </w:r>
          </w:p>
        </w:tc>
        <w:tc>
          <w:tcPr>
            <w:tcW w:w="2460" w:type="dxa"/>
          </w:tcPr>
          <w:p w14:paraId="2605CFF6" w14:textId="6D41D379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Jason Afinowicz</w:t>
            </w:r>
          </w:p>
        </w:tc>
        <w:tc>
          <w:tcPr>
            <w:tcW w:w="2548" w:type="dxa"/>
          </w:tcPr>
          <w:p w14:paraId="4807C75D" w14:textId="290E877E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Leroy Marshall</w:t>
            </w:r>
          </w:p>
        </w:tc>
        <w:tc>
          <w:tcPr>
            <w:tcW w:w="2286" w:type="dxa"/>
          </w:tcPr>
          <w:p w14:paraId="6D78210F" w14:textId="757C03C5" w:rsidR="003B0362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Sheila Wiora</w:t>
            </w:r>
          </w:p>
        </w:tc>
      </w:tr>
      <w:tr w:rsidR="003B0362" w:rsidRPr="00C80E6C" w14:paraId="5073593D" w14:textId="77777777" w:rsidTr="001A7BC6">
        <w:tc>
          <w:tcPr>
            <w:tcW w:w="2516" w:type="dxa"/>
          </w:tcPr>
          <w:p w14:paraId="755F8859" w14:textId="78A7150B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Charles Burtron</w:t>
            </w:r>
          </w:p>
        </w:tc>
        <w:tc>
          <w:tcPr>
            <w:tcW w:w="2460" w:type="dxa"/>
          </w:tcPr>
          <w:p w14:paraId="6CFEA462" w14:textId="49C3E440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Jay Hoecker</w:t>
            </w:r>
          </w:p>
        </w:tc>
        <w:tc>
          <w:tcPr>
            <w:tcW w:w="2548" w:type="dxa"/>
          </w:tcPr>
          <w:p w14:paraId="7FF52CB9" w14:textId="57836EEB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Lisa Wilson-Davis</w:t>
            </w:r>
          </w:p>
        </w:tc>
        <w:tc>
          <w:tcPr>
            <w:tcW w:w="2286" w:type="dxa"/>
          </w:tcPr>
          <w:p w14:paraId="7BC1AF69" w14:textId="2DBC7D9E" w:rsidR="003B0362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Tara Lamoureux</w:t>
            </w:r>
          </w:p>
        </w:tc>
      </w:tr>
      <w:tr w:rsidR="003B0362" w:rsidRPr="00C80E6C" w14:paraId="7E5E02E6" w14:textId="77777777" w:rsidTr="001A7BC6">
        <w:tc>
          <w:tcPr>
            <w:tcW w:w="2516" w:type="dxa"/>
          </w:tcPr>
          <w:p w14:paraId="45CAD112" w14:textId="1CD2E446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Chris Farrell</w:t>
            </w:r>
          </w:p>
        </w:tc>
        <w:tc>
          <w:tcPr>
            <w:tcW w:w="2460" w:type="dxa"/>
          </w:tcPr>
          <w:p w14:paraId="10C37988" w14:textId="019EF61E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John Fitzgerald</w:t>
            </w:r>
          </w:p>
        </w:tc>
        <w:tc>
          <w:tcPr>
            <w:tcW w:w="2548" w:type="dxa"/>
          </w:tcPr>
          <w:p w14:paraId="361A0FA7" w14:textId="3C1DC85F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Lynn Spivey</w:t>
            </w:r>
          </w:p>
        </w:tc>
        <w:tc>
          <w:tcPr>
            <w:tcW w:w="2286" w:type="dxa"/>
          </w:tcPr>
          <w:p w14:paraId="20D74AD1" w14:textId="20356856" w:rsidR="003B0362" w:rsidRPr="00C80E6C" w:rsidRDefault="001A7BC6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Terry Ann Paulo</w:t>
            </w:r>
          </w:p>
        </w:tc>
      </w:tr>
      <w:tr w:rsidR="003B0362" w:rsidRPr="00C80E6C" w14:paraId="1BD5DD4E" w14:textId="77777777" w:rsidTr="001A7BC6">
        <w:tc>
          <w:tcPr>
            <w:tcW w:w="2516" w:type="dxa"/>
          </w:tcPr>
          <w:p w14:paraId="7B69781D" w14:textId="37A1932B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C Koltura</w:t>
            </w:r>
          </w:p>
        </w:tc>
        <w:tc>
          <w:tcPr>
            <w:tcW w:w="2460" w:type="dxa"/>
          </w:tcPr>
          <w:p w14:paraId="1831F190" w14:textId="7684EC73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>Joseph Quinn</w:t>
            </w:r>
          </w:p>
        </w:tc>
        <w:tc>
          <w:tcPr>
            <w:tcW w:w="2548" w:type="dxa"/>
          </w:tcPr>
          <w:p w14:paraId="4F0CF30F" w14:textId="1E0CBFBF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  <w:r>
              <w:rPr>
                <w:color w:val="002060"/>
                <w:sz w:val="20"/>
                <w:szCs w:val="20"/>
              </w:rPr>
              <w:t xml:space="preserve">Marc Walch </w:t>
            </w:r>
          </w:p>
        </w:tc>
        <w:tc>
          <w:tcPr>
            <w:tcW w:w="2286" w:type="dxa"/>
          </w:tcPr>
          <w:p w14:paraId="3ED566CF" w14:textId="77777777" w:rsidR="003B0362" w:rsidRPr="00C80E6C" w:rsidRDefault="003B0362" w:rsidP="00F30E16">
            <w:pPr>
              <w:rPr>
                <w:color w:val="002060"/>
                <w:sz w:val="20"/>
                <w:szCs w:val="20"/>
              </w:rPr>
            </w:pPr>
          </w:p>
        </w:tc>
      </w:tr>
    </w:tbl>
    <w:p w14:paraId="14B303C3" w14:textId="2D346D88" w:rsidR="004855BA" w:rsidRPr="00C80E6C" w:rsidRDefault="004855BA" w:rsidP="004855BA">
      <w:pPr>
        <w:jc w:val="center"/>
        <w:rPr>
          <w:b/>
          <w:color w:val="FF0000"/>
          <w:sz w:val="24"/>
          <w:szCs w:val="24"/>
        </w:rPr>
      </w:pPr>
      <w:r w:rsidRPr="00C80E6C">
        <w:rPr>
          <w:b/>
          <w:color w:val="FF0000"/>
          <w:sz w:val="24"/>
          <w:szCs w:val="24"/>
        </w:rPr>
        <w:t xml:space="preserve">Attendees are listed as </w:t>
      </w:r>
      <w:r w:rsidR="005A70D6" w:rsidRPr="00C80E6C">
        <w:rPr>
          <w:b/>
          <w:color w:val="FF0000"/>
          <w:sz w:val="24"/>
          <w:szCs w:val="24"/>
        </w:rPr>
        <w:t xml:space="preserve">name was </w:t>
      </w:r>
      <w:r w:rsidRPr="00C80E6C">
        <w:rPr>
          <w:b/>
          <w:color w:val="FF0000"/>
          <w:sz w:val="24"/>
          <w:szCs w:val="24"/>
        </w:rPr>
        <w:t>entered *</w:t>
      </w:r>
    </w:p>
    <w:p w14:paraId="233D1E0B" w14:textId="4F806BFE" w:rsidR="00FE66CF" w:rsidRDefault="00FE66CF" w:rsidP="001C6F65">
      <w:pPr>
        <w:rPr>
          <w:color w:val="002060"/>
        </w:rPr>
      </w:pPr>
      <w:r w:rsidRPr="00C80E6C">
        <w:rPr>
          <w:color w:val="002060"/>
        </w:rPr>
        <w:t>Meeting began at 1:00 PM</w:t>
      </w:r>
    </w:p>
    <w:p w14:paraId="0CBBBDCD" w14:textId="1CF21D91" w:rsidR="00854C2B" w:rsidRDefault="00854C2B" w:rsidP="00854C2B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Gary Hubbard called the meeting to order. </w:t>
      </w:r>
    </w:p>
    <w:p w14:paraId="0F64FE59" w14:textId="7478FCD4" w:rsidR="00854C2B" w:rsidRDefault="00854C2B" w:rsidP="00854C2B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The minutes from the December 3, 2025 meeting were reviewed and approved. </w:t>
      </w:r>
    </w:p>
    <w:p w14:paraId="1ECB1712" w14:textId="64F78D40" w:rsidR="00854C2B" w:rsidRDefault="00854C2B" w:rsidP="00854C2B">
      <w:pPr>
        <w:pStyle w:val="ListParagraph"/>
        <w:numPr>
          <w:ilvl w:val="0"/>
          <w:numId w:val="9"/>
        </w:numPr>
        <w:rPr>
          <w:color w:val="002060"/>
        </w:rPr>
      </w:pPr>
      <w:r>
        <w:rPr>
          <w:color w:val="002060"/>
        </w:rPr>
        <w:t xml:space="preserve">David Rathke provided </w:t>
      </w:r>
      <w:r w:rsidR="002F0C7D">
        <w:rPr>
          <w:color w:val="002060"/>
        </w:rPr>
        <w:t xml:space="preserve">a </w:t>
      </w:r>
      <w:r>
        <w:rPr>
          <w:color w:val="002060"/>
        </w:rPr>
        <w:t xml:space="preserve">report on Water Project/Funding Program Awards and Requests: </w:t>
      </w:r>
    </w:p>
    <w:p w14:paraId="7D559BD2" w14:textId="3BBC8E4E" w:rsidR="00854C2B" w:rsidRDefault="00854C2B" w:rsidP="00854C2B">
      <w:pPr>
        <w:pStyle w:val="ListParagraph"/>
        <w:numPr>
          <w:ilvl w:val="1"/>
          <w:numId w:val="9"/>
        </w:numPr>
        <w:rPr>
          <w:color w:val="002060"/>
        </w:rPr>
      </w:pPr>
      <w:r>
        <w:rPr>
          <w:color w:val="002060"/>
        </w:rPr>
        <w:t>Grant awards were announced by Governor’s office and DEP.</w:t>
      </w:r>
    </w:p>
    <w:p w14:paraId="390CCDAB" w14:textId="2C90C809" w:rsidR="00854C2B" w:rsidRDefault="00854C2B" w:rsidP="00854C2B">
      <w:pPr>
        <w:pStyle w:val="ListParagraph"/>
        <w:numPr>
          <w:ilvl w:val="2"/>
          <w:numId w:val="9"/>
        </w:numPr>
        <w:rPr>
          <w:color w:val="002060"/>
        </w:rPr>
      </w:pPr>
      <w:r>
        <w:rPr>
          <w:color w:val="002060"/>
        </w:rPr>
        <w:t xml:space="preserve"> $112 Million awarded for water quality and water supply projects including </w:t>
      </w:r>
      <w:r w:rsidR="00873223">
        <w:rPr>
          <w:color w:val="002060"/>
        </w:rPr>
        <w:t>$</w:t>
      </w:r>
      <w:r>
        <w:rPr>
          <w:color w:val="002060"/>
        </w:rPr>
        <w:t xml:space="preserve">50 million for alternative water supply, </w:t>
      </w:r>
      <w:r w:rsidR="00873223">
        <w:rPr>
          <w:color w:val="002060"/>
        </w:rPr>
        <w:t>$</w:t>
      </w:r>
      <w:r>
        <w:rPr>
          <w:color w:val="002060"/>
        </w:rPr>
        <w:t xml:space="preserve">50 million appropriation for protecting springs, </w:t>
      </w:r>
      <w:r w:rsidR="002F0C7D">
        <w:rPr>
          <w:color w:val="002060"/>
        </w:rPr>
        <w:t>$</w:t>
      </w:r>
      <w:r>
        <w:rPr>
          <w:color w:val="002060"/>
        </w:rPr>
        <w:t>12 million for innovative technology to address harmful algae blooms.</w:t>
      </w:r>
    </w:p>
    <w:p w14:paraId="2F508721" w14:textId="4F4DAA39" w:rsidR="00873223" w:rsidRDefault="00873223" w:rsidP="00873223">
      <w:pPr>
        <w:pStyle w:val="ListParagraph"/>
        <w:numPr>
          <w:ilvl w:val="2"/>
          <w:numId w:val="9"/>
        </w:numPr>
        <w:rPr>
          <w:color w:val="002060"/>
        </w:rPr>
      </w:pPr>
      <w:r>
        <w:rPr>
          <w:color w:val="002060"/>
        </w:rPr>
        <w:t xml:space="preserve">The Governor announced $29 million for Biscayne Bay water quality improvements and coral reef restoration </w:t>
      </w:r>
      <w:r w:rsidR="002F0C7D">
        <w:rPr>
          <w:color w:val="002060"/>
        </w:rPr>
        <w:t>and an additional $25 million for</w:t>
      </w:r>
      <w:r>
        <w:rPr>
          <w:color w:val="002060"/>
        </w:rPr>
        <w:t xml:space="preserve"> the Indian River Lagoon. </w:t>
      </w:r>
    </w:p>
    <w:p w14:paraId="7C170EDF" w14:textId="1ECA0DA8" w:rsidR="00873223" w:rsidRDefault="00873223" w:rsidP="00873223">
      <w:pPr>
        <w:pStyle w:val="ListParagraph"/>
        <w:numPr>
          <w:ilvl w:val="2"/>
          <w:numId w:val="9"/>
        </w:numPr>
        <w:rPr>
          <w:color w:val="002060"/>
        </w:rPr>
      </w:pPr>
      <w:r>
        <w:rPr>
          <w:color w:val="002060"/>
        </w:rPr>
        <w:t xml:space="preserve">Funds were appropriated for storm recovery from hurricanes Idalia, Debbie, and Helene totaling $311 million </w:t>
      </w:r>
      <w:r w:rsidR="002F0C7D">
        <w:rPr>
          <w:color w:val="002060"/>
        </w:rPr>
        <w:t xml:space="preserve">over </w:t>
      </w:r>
      <w:r>
        <w:rPr>
          <w:color w:val="002060"/>
        </w:rPr>
        <w:t xml:space="preserve">37 communities across the state. </w:t>
      </w:r>
    </w:p>
    <w:p w14:paraId="541DC163" w14:textId="5A53900D" w:rsidR="00873223" w:rsidRDefault="00873223" w:rsidP="00873223">
      <w:pPr>
        <w:pStyle w:val="ListParagraph"/>
        <w:numPr>
          <w:ilvl w:val="0"/>
          <w:numId w:val="10"/>
        </w:numPr>
        <w:rPr>
          <w:color w:val="002060"/>
        </w:rPr>
      </w:pPr>
      <w:r w:rsidRPr="00873223">
        <w:rPr>
          <w:color w:val="002060"/>
        </w:rPr>
        <w:t xml:space="preserve">Grant programs </w:t>
      </w:r>
      <w:r w:rsidR="002F0C7D">
        <w:rPr>
          <w:color w:val="002060"/>
        </w:rPr>
        <w:t xml:space="preserve">still </w:t>
      </w:r>
      <w:r w:rsidRPr="00873223">
        <w:rPr>
          <w:color w:val="002060"/>
        </w:rPr>
        <w:t xml:space="preserve">accepting applications include: </w:t>
      </w:r>
    </w:p>
    <w:p w14:paraId="2E5ACF71" w14:textId="648704D2" w:rsidR="00873223" w:rsidRDefault="00873223" w:rsidP="00873223">
      <w:pPr>
        <w:pStyle w:val="ListParagraph"/>
        <w:numPr>
          <w:ilvl w:val="2"/>
          <w:numId w:val="10"/>
        </w:numPr>
        <w:rPr>
          <w:color w:val="002060"/>
        </w:rPr>
      </w:pPr>
      <w:r>
        <w:rPr>
          <w:color w:val="002060"/>
        </w:rPr>
        <w:t>Florida Forever Grant program (for parks and open space) – Closes Jan. 19, 2026.</w:t>
      </w:r>
    </w:p>
    <w:p w14:paraId="2AD0C6CE" w14:textId="7B1CD062" w:rsidR="00873223" w:rsidRDefault="00873223" w:rsidP="00873223">
      <w:pPr>
        <w:pStyle w:val="ListParagraph"/>
        <w:numPr>
          <w:ilvl w:val="2"/>
          <w:numId w:val="10"/>
        </w:numPr>
        <w:rPr>
          <w:color w:val="002060"/>
        </w:rPr>
      </w:pPr>
      <w:r>
        <w:rPr>
          <w:color w:val="002060"/>
        </w:rPr>
        <w:t>St. John’s Water Management District – Closes Jan. 29, 2026</w:t>
      </w:r>
    </w:p>
    <w:p w14:paraId="1B732AD4" w14:textId="1BFB076A" w:rsidR="00873223" w:rsidRDefault="00873223" w:rsidP="00873223">
      <w:pPr>
        <w:pStyle w:val="ListParagraph"/>
        <w:numPr>
          <w:ilvl w:val="2"/>
          <w:numId w:val="10"/>
        </w:numPr>
        <w:rPr>
          <w:color w:val="002060"/>
        </w:rPr>
      </w:pPr>
      <w:r>
        <w:rPr>
          <w:color w:val="002060"/>
        </w:rPr>
        <w:t>South Florida Water Management District – Closes Feb. 26, 2026</w:t>
      </w:r>
    </w:p>
    <w:p w14:paraId="085828B4" w14:textId="556CD429" w:rsidR="00873223" w:rsidRDefault="00873223" w:rsidP="00873223">
      <w:pPr>
        <w:pStyle w:val="ListParagraph"/>
        <w:numPr>
          <w:ilvl w:val="0"/>
          <w:numId w:val="10"/>
        </w:numPr>
        <w:rPr>
          <w:color w:val="002060"/>
        </w:rPr>
      </w:pPr>
      <w:r>
        <w:rPr>
          <w:color w:val="002060"/>
        </w:rPr>
        <w:t xml:space="preserve">Governor made his budget proposal </w:t>
      </w:r>
      <w:r w:rsidR="002F0C7D">
        <w:rPr>
          <w:color w:val="002060"/>
        </w:rPr>
        <w:t xml:space="preserve">which </w:t>
      </w:r>
      <w:r>
        <w:rPr>
          <w:color w:val="002060"/>
        </w:rPr>
        <w:t>included:</w:t>
      </w:r>
    </w:p>
    <w:p w14:paraId="0537CCC1" w14:textId="05410C7B" w:rsidR="00873223" w:rsidRDefault="00873223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$200 Million for water quality improvement grants</w:t>
      </w:r>
    </w:p>
    <w:p w14:paraId="2B888C2C" w14:textId="7F423B6C" w:rsidR="00873223" w:rsidRDefault="00873223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$200 Million for Resilient Florida grants</w:t>
      </w:r>
    </w:p>
    <w:p w14:paraId="2AEEACD3" w14:textId="2BAE3DAF" w:rsidR="00873223" w:rsidRDefault="00873223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$60 Million for alternative water supply grants</w:t>
      </w:r>
    </w:p>
    <w:p w14:paraId="56812569" w14:textId="488A1326" w:rsidR="00873223" w:rsidRDefault="00873223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$50 Million for spring restoration</w:t>
      </w:r>
    </w:p>
    <w:p w14:paraId="740D618F" w14:textId="3789DB12" w:rsidR="00873223" w:rsidRDefault="000D5CDB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$100 Million for Indian River Lagoon</w:t>
      </w:r>
    </w:p>
    <w:p w14:paraId="3EA60FD7" w14:textId="3DCCB538" w:rsidR="000D5CDB" w:rsidRDefault="000D5CDB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>$20 Million for Biscayne Bay</w:t>
      </w:r>
    </w:p>
    <w:p w14:paraId="7150F1EB" w14:textId="722783A6" w:rsidR="000D5CDB" w:rsidRDefault="000D5CDB" w:rsidP="00873223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lastRenderedPageBreak/>
        <w:t>$20 Million for the PRWC</w:t>
      </w:r>
    </w:p>
    <w:p w14:paraId="70F26DFD" w14:textId="7C5B04E9" w:rsidR="000D5CDB" w:rsidRDefault="000D5CDB" w:rsidP="000D5CDB">
      <w:pPr>
        <w:pStyle w:val="ListParagraph"/>
        <w:numPr>
          <w:ilvl w:val="0"/>
          <w:numId w:val="10"/>
        </w:numPr>
        <w:rPr>
          <w:color w:val="002060"/>
        </w:rPr>
      </w:pPr>
      <w:r>
        <w:rPr>
          <w:color w:val="002060"/>
        </w:rPr>
        <w:t xml:space="preserve">Eric Draper presented the letter that will be sent to the legislature. The letter </w:t>
      </w:r>
      <w:r w:rsidR="00D65A0F">
        <w:rPr>
          <w:color w:val="002060"/>
        </w:rPr>
        <w:t xml:space="preserve">expresses the support of the One Water Commission for funding of water grant programs by the legislature. </w:t>
      </w:r>
      <w:r>
        <w:rPr>
          <w:color w:val="002060"/>
        </w:rPr>
        <w:t xml:space="preserve"> </w:t>
      </w:r>
    </w:p>
    <w:p w14:paraId="1ED79255" w14:textId="32628934" w:rsidR="00C36D52" w:rsidRPr="00C36D52" w:rsidRDefault="000D5CDB" w:rsidP="00C36D52">
      <w:pPr>
        <w:pStyle w:val="ListParagraph"/>
        <w:numPr>
          <w:ilvl w:val="1"/>
          <w:numId w:val="10"/>
        </w:numPr>
        <w:rPr>
          <w:color w:val="002060"/>
        </w:rPr>
      </w:pPr>
      <w:r>
        <w:rPr>
          <w:color w:val="002060"/>
        </w:rPr>
        <w:t xml:space="preserve">The letter was approved by the Commission and will go out shortly. (Full letter is included in the FLOWC meeting packet. </w:t>
      </w:r>
    </w:p>
    <w:p w14:paraId="3B45A8B0" w14:textId="6949A882" w:rsidR="00C36D52" w:rsidRDefault="00C36D52" w:rsidP="00C36D52">
      <w:pPr>
        <w:pStyle w:val="ListParagraph"/>
        <w:numPr>
          <w:ilvl w:val="0"/>
          <w:numId w:val="11"/>
        </w:numPr>
        <w:rPr>
          <w:color w:val="002060"/>
        </w:rPr>
      </w:pPr>
      <w:r w:rsidRPr="00C36D52">
        <w:rPr>
          <w:color w:val="002060"/>
        </w:rPr>
        <w:t>Scott Berry</w:t>
      </w:r>
      <w:r w:rsidR="00D65A0F">
        <w:rPr>
          <w:color w:val="002060"/>
        </w:rPr>
        <w:t xml:space="preserve"> from the US Water Alliance</w:t>
      </w:r>
      <w:r w:rsidRPr="00C36D52">
        <w:rPr>
          <w:color w:val="002060"/>
        </w:rPr>
        <w:t xml:space="preserve"> </w:t>
      </w:r>
      <w:r>
        <w:rPr>
          <w:color w:val="002060"/>
        </w:rPr>
        <w:t xml:space="preserve">presented on the economic benefits of investing in water infrastructure. </w:t>
      </w:r>
    </w:p>
    <w:p w14:paraId="5A680B98" w14:textId="1253FE0B" w:rsidR="00C36D52" w:rsidRPr="00C36D52" w:rsidRDefault="00C36D52" w:rsidP="00C36D52">
      <w:pPr>
        <w:pStyle w:val="ListParagraph"/>
        <w:numPr>
          <w:ilvl w:val="1"/>
          <w:numId w:val="11"/>
        </w:numPr>
        <w:rPr>
          <w:color w:val="002060"/>
        </w:rPr>
      </w:pPr>
      <w:r w:rsidRPr="00C36D52">
        <w:rPr>
          <w:color w:val="002060"/>
        </w:rPr>
        <w:t xml:space="preserve">Full report can be found here: </w:t>
      </w:r>
      <w:hyperlink r:id="rId7" w:history="1">
        <w:r w:rsidRPr="005D3229">
          <w:rPr>
            <w:rStyle w:val="Hyperlink"/>
          </w:rPr>
          <w:t>https://thevalueofwater.org/econimpact</w:t>
        </w:r>
      </w:hyperlink>
    </w:p>
    <w:p w14:paraId="34E70EC5" w14:textId="1AE79347" w:rsidR="00C36D52" w:rsidRDefault="00C36D52" w:rsidP="00C36D52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Scott Focused on five key areas (Slides were e-mailed to the Coalition on Jan. 7, 2025): </w:t>
      </w:r>
    </w:p>
    <w:p w14:paraId="40A00496" w14:textId="3C7DEE76" w:rsidR="00C36D52" w:rsidRDefault="00C36D52" w:rsidP="00C36D52">
      <w:pPr>
        <w:pStyle w:val="ListParagraph"/>
        <w:numPr>
          <w:ilvl w:val="2"/>
          <w:numId w:val="11"/>
        </w:numPr>
        <w:rPr>
          <w:color w:val="002060"/>
        </w:rPr>
      </w:pPr>
      <w:r>
        <w:rPr>
          <w:color w:val="002060"/>
        </w:rPr>
        <w:t>Understanding the Need</w:t>
      </w:r>
    </w:p>
    <w:p w14:paraId="4631F830" w14:textId="67F170FC" w:rsidR="00C36D52" w:rsidRDefault="00C36D52" w:rsidP="00C36D52">
      <w:pPr>
        <w:pStyle w:val="ListParagraph"/>
        <w:numPr>
          <w:ilvl w:val="2"/>
          <w:numId w:val="11"/>
        </w:numPr>
        <w:rPr>
          <w:color w:val="002060"/>
        </w:rPr>
      </w:pPr>
      <w:r>
        <w:rPr>
          <w:color w:val="002060"/>
        </w:rPr>
        <w:t>Economic Benefits of Investment</w:t>
      </w:r>
    </w:p>
    <w:p w14:paraId="348852C8" w14:textId="58837A26" w:rsidR="00C36D52" w:rsidRDefault="00C36D52" w:rsidP="00C36D52">
      <w:pPr>
        <w:pStyle w:val="ListParagraph"/>
        <w:numPr>
          <w:ilvl w:val="2"/>
          <w:numId w:val="11"/>
        </w:numPr>
        <w:rPr>
          <w:color w:val="002060"/>
        </w:rPr>
      </w:pPr>
      <w:r>
        <w:rPr>
          <w:color w:val="002060"/>
        </w:rPr>
        <w:t>Costs of Inaction</w:t>
      </w:r>
    </w:p>
    <w:p w14:paraId="46F1E8E2" w14:textId="0485B79F" w:rsidR="00C36D52" w:rsidRDefault="00C36D52" w:rsidP="00C36D52">
      <w:pPr>
        <w:pStyle w:val="ListParagraph"/>
        <w:numPr>
          <w:ilvl w:val="2"/>
          <w:numId w:val="11"/>
        </w:numPr>
        <w:rPr>
          <w:color w:val="002060"/>
        </w:rPr>
      </w:pPr>
      <w:r>
        <w:rPr>
          <w:color w:val="002060"/>
        </w:rPr>
        <w:t>Affordability Implications</w:t>
      </w:r>
    </w:p>
    <w:p w14:paraId="18E1F700" w14:textId="7FBDA6D4" w:rsidR="00C36D52" w:rsidRDefault="00C36D52" w:rsidP="00C36D52">
      <w:pPr>
        <w:pStyle w:val="ListParagraph"/>
        <w:numPr>
          <w:ilvl w:val="2"/>
          <w:numId w:val="11"/>
        </w:numPr>
        <w:rPr>
          <w:color w:val="002060"/>
        </w:rPr>
      </w:pPr>
      <w:r>
        <w:rPr>
          <w:color w:val="002060"/>
        </w:rPr>
        <w:t>State-by State Details</w:t>
      </w:r>
    </w:p>
    <w:p w14:paraId="195F0068" w14:textId="7819636B" w:rsidR="00426010" w:rsidRDefault="00426010" w:rsidP="00426010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PFAS will be a major cost driver for potable water with wastewater cost estimates still being analyzed. </w:t>
      </w:r>
    </w:p>
    <w:p w14:paraId="01080253" w14:textId="051C3F2B" w:rsidR="00426010" w:rsidRDefault="00426010" w:rsidP="00426010">
      <w:pPr>
        <w:pStyle w:val="ListParagraph"/>
        <w:numPr>
          <w:ilvl w:val="0"/>
          <w:numId w:val="11"/>
        </w:numPr>
        <w:rPr>
          <w:color w:val="002060"/>
        </w:rPr>
      </w:pPr>
      <w:r>
        <w:rPr>
          <w:color w:val="002060"/>
        </w:rPr>
        <w:t xml:space="preserve">Gary Hubbard and Charles Burtron discussed obtaining a tax-exempt </w:t>
      </w:r>
      <w:r w:rsidR="0088024B">
        <w:rPr>
          <w:color w:val="002060"/>
        </w:rPr>
        <w:t>designation</w:t>
      </w:r>
      <w:r>
        <w:rPr>
          <w:color w:val="002060"/>
        </w:rPr>
        <w:t xml:space="preserve"> for the One Water Commission. </w:t>
      </w:r>
    </w:p>
    <w:p w14:paraId="5B1943BB" w14:textId="6FD9ACA0" w:rsidR="00426010" w:rsidRDefault="00426010" w:rsidP="00426010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Charles Burtron discussed options </w:t>
      </w:r>
      <w:r w:rsidR="0088024B">
        <w:rPr>
          <w:color w:val="002060"/>
        </w:rPr>
        <w:t xml:space="preserve">for the collective impact model and allowing diverse groups to collaborate. To strengthen the Coalition there will be several factors to ensure the sustainability of the One Water Commission including: </w:t>
      </w:r>
    </w:p>
    <w:p w14:paraId="0CC05822" w14:textId="5226A139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Continuity and succession planning</w:t>
      </w:r>
    </w:p>
    <w:p w14:paraId="2F03EEAA" w14:textId="706E8E68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Building independence and trust in the organization</w:t>
      </w:r>
    </w:p>
    <w:p w14:paraId="5C5A2850" w14:textId="43489B22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Administrative burdens</w:t>
      </w:r>
    </w:p>
    <w:p w14:paraId="02443416" w14:textId="6133A481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Financial stewardship</w:t>
      </w:r>
    </w:p>
    <w:p w14:paraId="153AC148" w14:textId="4DC74CEE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 xml:space="preserve">Risk and liability issues </w:t>
      </w:r>
    </w:p>
    <w:p w14:paraId="71DF1B80" w14:textId="4160E146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Flexibility and ability to adapt</w:t>
      </w:r>
    </w:p>
    <w:p w14:paraId="3CAF061C" w14:textId="102467E6" w:rsidR="0088024B" w:rsidRDefault="0088024B" w:rsidP="0088024B">
      <w:pPr>
        <w:pStyle w:val="ListParagraph"/>
        <w:numPr>
          <w:ilvl w:val="2"/>
          <w:numId w:val="12"/>
        </w:numPr>
        <w:rPr>
          <w:color w:val="002060"/>
        </w:rPr>
      </w:pPr>
      <w:r>
        <w:rPr>
          <w:color w:val="002060"/>
        </w:rPr>
        <w:t>Establishing legitimacy for the organization</w:t>
      </w:r>
    </w:p>
    <w:p w14:paraId="6CA173D0" w14:textId="60795A43" w:rsidR="0088024B" w:rsidRDefault="0088024B" w:rsidP="0088024B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The team is researching five models for the future of the commission: </w:t>
      </w:r>
    </w:p>
    <w:p w14:paraId="2A889954" w14:textId="55096332" w:rsidR="0088024B" w:rsidRDefault="0088024B" w:rsidP="0088024B">
      <w:pPr>
        <w:pStyle w:val="ListParagraph"/>
        <w:numPr>
          <w:ilvl w:val="3"/>
          <w:numId w:val="11"/>
        </w:numPr>
        <w:rPr>
          <w:color w:val="002060"/>
        </w:rPr>
      </w:pPr>
      <w:r>
        <w:rPr>
          <w:color w:val="002060"/>
        </w:rPr>
        <w:t>Casual (keeping the commission as it is).</w:t>
      </w:r>
    </w:p>
    <w:p w14:paraId="642F4E67" w14:textId="5E2310C6" w:rsidR="0088024B" w:rsidRDefault="0088024B" w:rsidP="0088024B">
      <w:pPr>
        <w:pStyle w:val="ListParagraph"/>
        <w:numPr>
          <w:ilvl w:val="3"/>
          <w:numId w:val="11"/>
        </w:numPr>
        <w:rPr>
          <w:color w:val="002060"/>
        </w:rPr>
      </w:pPr>
      <w:r>
        <w:rPr>
          <w:color w:val="002060"/>
        </w:rPr>
        <w:t>Fiscal Sponsorship</w:t>
      </w:r>
      <w:r w:rsidR="002F0C7D">
        <w:rPr>
          <w:color w:val="002060"/>
        </w:rPr>
        <w:t xml:space="preserve">- working </w:t>
      </w:r>
      <w:r>
        <w:rPr>
          <w:color w:val="002060"/>
        </w:rPr>
        <w:t xml:space="preserve">under a different organization </w:t>
      </w:r>
    </w:p>
    <w:p w14:paraId="6509FDAF" w14:textId="434E8271" w:rsidR="0088024B" w:rsidRDefault="0088024B" w:rsidP="0088024B">
      <w:pPr>
        <w:pStyle w:val="ListParagraph"/>
        <w:numPr>
          <w:ilvl w:val="3"/>
          <w:numId w:val="11"/>
        </w:numPr>
        <w:rPr>
          <w:color w:val="002060"/>
        </w:rPr>
      </w:pPr>
      <w:r>
        <w:rPr>
          <w:color w:val="002060"/>
        </w:rPr>
        <w:t>Host Organization Model- finding an administrative home, but maintaining autonomy.</w:t>
      </w:r>
    </w:p>
    <w:p w14:paraId="35EF07D6" w14:textId="5E9D9E3E" w:rsidR="0088024B" w:rsidRDefault="0088024B" w:rsidP="0088024B">
      <w:pPr>
        <w:pStyle w:val="ListParagraph"/>
        <w:numPr>
          <w:ilvl w:val="3"/>
          <w:numId w:val="11"/>
        </w:numPr>
        <w:rPr>
          <w:color w:val="002060"/>
        </w:rPr>
      </w:pPr>
      <w:r>
        <w:rPr>
          <w:color w:val="002060"/>
        </w:rPr>
        <w:t>Formation of a standalone non-profit</w:t>
      </w:r>
    </w:p>
    <w:p w14:paraId="096DBBCE" w14:textId="02477624" w:rsidR="0088024B" w:rsidRDefault="0088024B" w:rsidP="0088024B">
      <w:pPr>
        <w:pStyle w:val="ListParagraph"/>
        <w:numPr>
          <w:ilvl w:val="3"/>
          <w:numId w:val="11"/>
        </w:numPr>
        <w:rPr>
          <w:color w:val="002060"/>
        </w:rPr>
      </w:pPr>
      <w:r>
        <w:rPr>
          <w:color w:val="002060"/>
        </w:rPr>
        <w:t>A Hybrid approach</w:t>
      </w:r>
    </w:p>
    <w:p w14:paraId="0A8C0060" w14:textId="3C12D4FD" w:rsidR="002F0C7D" w:rsidRDefault="002F0C7D" w:rsidP="002F0C7D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A team has been established and will provide more details on each model at the February meeting. </w:t>
      </w:r>
    </w:p>
    <w:p w14:paraId="22EBB576" w14:textId="4ABE8D43" w:rsidR="002F0C7D" w:rsidRDefault="002F0C7D" w:rsidP="002F0C7D">
      <w:pPr>
        <w:pStyle w:val="ListParagraph"/>
        <w:numPr>
          <w:ilvl w:val="0"/>
          <w:numId w:val="11"/>
        </w:numPr>
        <w:rPr>
          <w:color w:val="002060"/>
        </w:rPr>
      </w:pPr>
      <w:r>
        <w:rPr>
          <w:color w:val="002060"/>
        </w:rPr>
        <w:t xml:space="preserve">Brian Wheeler opened the floor for comments. </w:t>
      </w:r>
    </w:p>
    <w:p w14:paraId="0B3E0E1F" w14:textId="54C05540" w:rsidR="002F0C7D" w:rsidRDefault="002F0C7D" w:rsidP="002F0C7D">
      <w:pPr>
        <w:pStyle w:val="ListParagraph"/>
        <w:numPr>
          <w:ilvl w:val="1"/>
          <w:numId w:val="11"/>
        </w:numPr>
        <w:rPr>
          <w:color w:val="002060"/>
        </w:rPr>
      </w:pPr>
      <w:r>
        <w:rPr>
          <w:color w:val="002060"/>
        </w:rPr>
        <w:t xml:space="preserve">Gary asked that the team remain diligent during this legislative session and continue stressing to your legislators that water drives the economy in Florida and it is woefully underfunded. </w:t>
      </w:r>
    </w:p>
    <w:p w14:paraId="7899FD4A" w14:textId="6FE4D871" w:rsidR="002F0C7D" w:rsidRDefault="002F0C7D" w:rsidP="002F0C7D">
      <w:pPr>
        <w:pStyle w:val="ListParagraph"/>
        <w:numPr>
          <w:ilvl w:val="0"/>
          <w:numId w:val="11"/>
        </w:numPr>
        <w:rPr>
          <w:color w:val="002060"/>
        </w:rPr>
      </w:pPr>
      <w:r>
        <w:rPr>
          <w:color w:val="002060"/>
        </w:rPr>
        <w:t xml:space="preserve">The next Commission meeting will be Feb. 4, 2026 via Zoom. </w:t>
      </w:r>
    </w:p>
    <w:p w14:paraId="38857007" w14:textId="3B638884" w:rsidR="000D5CDB" w:rsidRPr="002F0C7D" w:rsidRDefault="002F0C7D" w:rsidP="002F0C7D">
      <w:pPr>
        <w:rPr>
          <w:color w:val="002060"/>
        </w:rPr>
      </w:pPr>
      <w:r w:rsidRPr="00E96EFB">
        <w:rPr>
          <w:b/>
          <w:color w:val="002060"/>
        </w:rPr>
        <w:t>Meeting adjourned at 2:00 PM</w:t>
      </w:r>
      <w:bookmarkStart w:id="0" w:name="_GoBack"/>
      <w:bookmarkEnd w:id="0"/>
    </w:p>
    <w:sectPr w:rsidR="000D5CDB" w:rsidRPr="002F0C7D" w:rsidSect="00DF7FCE">
      <w:pgSz w:w="12240" w:h="15840"/>
      <w:pgMar w:top="1440" w:right="144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C0ADA"/>
    <w:multiLevelType w:val="hybridMultilevel"/>
    <w:tmpl w:val="EFB22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74615"/>
    <w:multiLevelType w:val="hybridMultilevel"/>
    <w:tmpl w:val="C1B0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902"/>
    <w:multiLevelType w:val="hybridMultilevel"/>
    <w:tmpl w:val="9E66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D592F"/>
    <w:multiLevelType w:val="hybridMultilevel"/>
    <w:tmpl w:val="3FC6006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283C3DEE"/>
    <w:multiLevelType w:val="hybridMultilevel"/>
    <w:tmpl w:val="6FF20DD4"/>
    <w:lvl w:ilvl="0" w:tplc="8342E6C2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DC6383F"/>
    <w:multiLevelType w:val="hybridMultilevel"/>
    <w:tmpl w:val="2DD22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97CF1"/>
    <w:multiLevelType w:val="hybridMultilevel"/>
    <w:tmpl w:val="FDF0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6323EE"/>
    <w:multiLevelType w:val="hybridMultilevel"/>
    <w:tmpl w:val="552616D4"/>
    <w:lvl w:ilvl="0" w:tplc="8342E6C2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1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648E5C55"/>
    <w:multiLevelType w:val="hybridMultilevel"/>
    <w:tmpl w:val="C00AC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D3F70"/>
    <w:multiLevelType w:val="hybridMultilevel"/>
    <w:tmpl w:val="C764F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CD1AAC"/>
    <w:multiLevelType w:val="hybridMultilevel"/>
    <w:tmpl w:val="6610DB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13">
      <w:start w:val="1"/>
      <w:numFmt w:val="upperRoman"/>
      <w:lvlText w:val="%3."/>
      <w:lvlJc w:val="right"/>
      <w:pPr>
        <w:ind w:left="2250" w:hanging="360"/>
      </w:pPr>
      <w:rPr>
        <w:rFonts w:hint="default"/>
      </w:rPr>
    </w:lvl>
    <w:lvl w:ilvl="3" w:tplc="9B2C5B18">
      <w:start w:val="1"/>
      <w:numFmt w:val="decimal"/>
      <w:lvlText w:val="%4."/>
      <w:lvlJc w:val="left"/>
      <w:pPr>
        <w:ind w:left="297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7A834355"/>
    <w:multiLevelType w:val="hybridMultilevel"/>
    <w:tmpl w:val="53B0F9EC"/>
    <w:lvl w:ilvl="0" w:tplc="4BE4EBFA">
      <w:start w:val="1"/>
      <w:numFmt w:val="bullet"/>
      <w:lvlText w:val="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10"/>
  </w:num>
  <w:num w:numId="1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AD2"/>
    <w:rsid w:val="000419D9"/>
    <w:rsid w:val="00042F22"/>
    <w:rsid w:val="0005170B"/>
    <w:rsid w:val="00056463"/>
    <w:rsid w:val="00074CB3"/>
    <w:rsid w:val="00076A59"/>
    <w:rsid w:val="00087F76"/>
    <w:rsid w:val="000A6093"/>
    <w:rsid w:val="000A6D04"/>
    <w:rsid w:val="000B1C53"/>
    <w:rsid w:val="000B1DFD"/>
    <w:rsid w:val="000B32CB"/>
    <w:rsid w:val="000C0E3B"/>
    <w:rsid w:val="000C6EB8"/>
    <w:rsid w:val="000D5CDB"/>
    <w:rsid w:val="000D6539"/>
    <w:rsid w:val="00103F32"/>
    <w:rsid w:val="0012106B"/>
    <w:rsid w:val="001512B1"/>
    <w:rsid w:val="001617FE"/>
    <w:rsid w:val="0016310D"/>
    <w:rsid w:val="001661E4"/>
    <w:rsid w:val="00180D75"/>
    <w:rsid w:val="00192460"/>
    <w:rsid w:val="001A7BC6"/>
    <w:rsid w:val="001C5563"/>
    <w:rsid w:val="001C6F65"/>
    <w:rsid w:val="001D3182"/>
    <w:rsid w:val="001D4002"/>
    <w:rsid w:val="001E2737"/>
    <w:rsid w:val="001E7CD3"/>
    <w:rsid w:val="001F07A8"/>
    <w:rsid w:val="001F6604"/>
    <w:rsid w:val="00273F5A"/>
    <w:rsid w:val="00286061"/>
    <w:rsid w:val="00290C66"/>
    <w:rsid w:val="002C2708"/>
    <w:rsid w:val="002D09C9"/>
    <w:rsid w:val="002F0C7D"/>
    <w:rsid w:val="002F4196"/>
    <w:rsid w:val="002F45F7"/>
    <w:rsid w:val="00332BF0"/>
    <w:rsid w:val="003352B3"/>
    <w:rsid w:val="00340188"/>
    <w:rsid w:val="00344783"/>
    <w:rsid w:val="00346CDC"/>
    <w:rsid w:val="0035768A"/>
    <w:rsid w:val="00361590"/>
    <w:rsid w:val="003621D1"/>
    <w:rsid w:val="0037513C"/>
    <w:rsid w:val="00383BFB"/>
    <w:rsid w:val="003A4C89"/>
    <w:rsid w:val="003B0362"/>
    <w:rsid w:val="003D1843"/>
    <w:rsid w:val="003D276E"/>
    <w:rsid w:val="003E0EC5"/>
    <w:rsid w:val="003E2763"/>
    <w:rsid w:val="004107E5"/>
    <w:rsid w:val="004213A3"/>
    <w:rsid w:val="00426010"/>
    <w:rsid w:val="00430793"/>
    <w:rsid w:val="004364A4"/>
    <w:rsid w:val="00455891"/>
    <w:rsid w:val="004855BA"/>
    <w:rsid w:val="00491D55"/>
    <w:rsid w:val="004A3464"/>
    <w:rsid w:val="004B416B"/>
    <w:rsid w:val="004D3D7F"/>
    <w:rsid w:val="004E57C2"/>
    <w:rsid w:val="004E5EAD"/>
    <w:rsid w:val="004F2356"/>
    <w:rsid w:val="00503EF7"/>
    <w:rsid w:val="0052191E"/>
    <w:rsid w:val="00534324"/>
    <w:rsid w:val="005400EE"/>
    <w:rsid w:val="00557C1F"/>
    <w:rsid w:val="0057384C"/>
    <w:rsid w:val="005763FD"/>
    <w:rsid w:val="00595F4D"/>
    <w:rsid w:val="005A70D6"/>
    <w:rsid w:val="005C27F4"/>
    <w:rsid w:val="005E12E0"/>
    <w:rsid w:val="006009EA"/>
    <w:rsid w:val="006459B4"/>
    <w:rsid w:val="006830D1"/>
    <w:rsid w:val="00694D26"/>
    <w:rsid w:val="006C0868"/>
    <w:rsid w:val="006C2C48"/>
    <w:rsid w:val="006C3BD0"/>
    <w:rsid w:val="006D07D5"/>
    <w:rsid w:val="006E0CD2"/>
    <w:rsid w:val="006E13D4"/>
    <w:rsid w:val="006E54CC"/>
    <w:rsid w:val="00705065"/>
    <w:rsid w:val="00750209"/>
    <w:rsid w:val="00754A09"/>
    <w:rsid w:val="00760362"/>
    <w:rsid w:val="007636EC"/>
    <w:rsid w:val="007A48E5"/>
    <w:rsid w:val="007B1399"/>
    <w:rsid w:val="007B477A"/>
    <w:rsid w:val="007D2ED4"/>
    <w:rsid w:val="007E3DC9"/>
    <w:rsid w:val="007E4003"/>
    <w:rsid w:val="007F6603"/>
    <w:rsid w:val="00810CAC"/>
    <w:rsid w:val="00844151"/>
    <w:rsid w:val="00854C2B"/>
    <w:rsid w:val="00863542"/>
    <w:rsid w:val="00873223"/>
    <w:rsid w:val="0088024B"/>
    <w:rsid w:val="00885B70"/>
    <w:rsid w:val="008956B9"/>
    <w:rsid w:val="008A230B"/>
    <w:rsid w:val="008B1C71"/>
    <w:rsid w:val="008B1FF8"/>
    <w:rsid w:val="00912DBA"/>
    <w:rsid w:val="00914FB4"/>
    <w:rsid w:val="00966325"/>
    <w:rsid w:val="009957B4"/>
    <w:rsid w:val="009C6966"/>
    <w:rsid w:val="009E0303"/>
    <w:rsid w:val="00A102FF"/>
    <w:rsid w:val="00A11B91"/>
    <w:rsid w:val="00A15F29"/>
    <w:rsid w:val="00A762E0"/>
    <w:rsid w:val="00A92708"/>
    <w:rsid w:val="00AB6946"/>
    <w:rsid w:val="00AC6BCE"/>
    <w:rsid w:val="00AD7EF9"/>
    <w:rsid w:val="00AF6A85"/>
    <w:rsid w:val="00B1098C"/>
    <w:rsid w:val="00B16E52"/>
    <w:rsid w:val="00B20274"/>
    <w:rsid w:val="00B20E13"/>
    <w:rsid w:val="00B2524B"/>
    <w:rsid w:val="00B72391"/>
    <w:rsid w:val="00B72996"/>
    <w:rsid w:val="00B77124"/>
    <w:rsid w:val="00B851C6"/>
    <w:rsid w:val="00B94E7F"/>
    <w:rsid w:val="00BA148F"/>
    <w:rsid w:val="00BA386D"/>
    <w:rsid w:val="00BB125B"/>
    <w:rsid w:val="00BE45AA"/>
    <w:rsid w:val="00BF15A1"/>
    <w:rsid w:val="00C14584"/>
    <w:rsid w:val="00C36D52"/>
    <w:rsid w:val="00C70AD2"/>
    <w:rsid w:val="00C754C9"/>
    <w:rsid w:val="00C80E6C"/>
    <w:rsid w:val="00C93E42"/>
    <w:rsid w:val="00C93FA3"/>
    <w:rsid w:val="00CB0131"/>
    <w:rsid w:val="00CD0E17"/>
    <w:rsid w:val="00CD71C6"/>
    <w:rsid w:val="00D048DB"/>
    <w:rsid w:val="00D0514C"/>
    <w:rsid w:val="00D24A7E"/>
    <w:rsid w:val="00D26647"/>
    <w:rsid w:val="00D37963"/>
    <w:rsid w:val="00D62CA6"/>
    <w:rsid w:val="00D65A0F"/>
    <w:rsid w:val="00D729B6"/>
    <w:rsid w:val="00D90F6A"/>
    <w:rsid w:val="00D9298B"/>
    <w:rsid w:val="00D9454D"/>
    <w:rsid w:val="00DA4D8E"/>
    <w:rsid w:val="00DB058E"/>
    <w:rsid w:val="00DB0BC2"/>
    <w:rsid w:val="00DE1D34"/>
    <w:rsid w:val="00DE47A1"/>
    <w:rsid w:val="00DE7921"/>
    <w:rsid w:val="00DF192A"/>
    <w:rsid w:val="00DF2A54"/>
    <w:rsid w:val="00DF7FCE"/>
    <w:rsid w:val="00E72EA7"/>
    <w:rsid w:val="00E74234"/>
    <w:rsid w:val="00E81B4A"/>
    <w:rsid w:val="00E96EFB"/>
    <w:rsid w:val="00E97A04"/>
    <w:rsid w:val="00EA51F7"/>
    <w:rsid w:val="00EB2524"/>
    <w:rsid w:val="00EC7ADC"/>
    <w:rsid w:val="00ED5D9F"/>
    <w:rsid w:val="00EE0D1F"/>
    <w:rsid w:val="00F14240"/>
    <w:rsid w:val="00F21DC5"/>
    <w:rsid w:val="00F30B84"/>
    <w:rsid w:val="00F30E16"/>
    <w:rsid w:val="00F37CA2"/>
    <w:rsid w:val="00F40443"/>
    <w:rsid w:val="00F56604"/>
    <w:rsid w:val="00F56ED6"/>
    <w:rsid w:val="00F57DC0"/>
    <w:rsid w:val="00F84FC8"/>
    <w:rsid w:val="00F960DC"/>
    <w:rsid w:val="00FA304B"/>
    <w:rsid w:val="00FB017D"/>
    <w:rsid w:val="00FC0D00"/>
    <w:rsid w:val="00FD5857"/>
    <w:rsid w:val="00FE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1517"/>
  <w15:chartTrackingRefBased/>
  <w15:docId w15:val="{F6756A8C-C329-42C1-9CE1-3E5233B2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0A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60DC"/>
    <w:pPr>
      <w:ind w:left="720"/>
      <w:contextualSpacing/>
    </w:pPr>
  </w:style>
  <w:style w:type="paragraph" w:styleId="Revision">
    <w:name w:val="Revision"/>
    <w:hidden/>
    <w:uiPriority w:val="99"/>
    <w:semiHidden/>
    <w:rsid w:val="00885B7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7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3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83BFB"/>
    <w:rPr>
      <w:b/>
      <w:bCs/>
    </w:rPr>
  </w:style>
  <w:style w:type="character" w:styleId="Hyperlink">
    <w:name w:val="Hyperlink"/>
    <w:basedOn w:val="DefaultParagraphFont"/>
    <w:uiPriority w:val="99"/>
    <w:unhideWhenUsed/>
    <w:rsid w:val="009957B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30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36D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2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hevalueofwater.org/econimpac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409D1-323F-4CAA-96C6-BE6347F1F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Jenkins</dc:creator>
  <cp:keywords/>
  <dc:description/>
  <cp:lastModifiedBy>Amy Jenkins</cp:lastModifiedBy>
  <cp:revision>2</cp:revision>
  <dcterms:created xsi:type="dcterms:W3CDTF">2026-01-08T15:29:00Z</dcterms:created>
  <dcterms:modified xsi:type="dcterms:W3CDTF">2026-01-08T15:29:00Z</dcterms:modified>
</cp:coreProperties>
</file>